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486"/>
        <w:tblW w:w="10401" w:type="dxa"/>
        <w:tblLook w:val="04A0" w:firstRow="1" w:lastRow="0" w:firstColumn="1" w:lastColumn="0" w:noHBand="0" w:noVBand="1"/>
      </w:tblPr>
      <w:tblGrid>
        <w:gridCol w:w="2791"/>
        <w:gridCol w:w="7610"/>
      </w:tblGrid>
      <w:tr w:rsidR="00BA0299" w:rsidRPr="006B4FF7" w14:paraId="352158DF" w14:textId="77777777" w:rsidTr="00BA0299">
        <w:trPr>
          <w:trHeight w:val="841"/>
        </w:trPr>
        <w:tc>
          <w:tcPr>
            <w:tcW w:w="2791" w:type="dxa"/>
          </w:tcPr>
          <w:p w14:paraId="2E1047B4" w14:textId="77777777" w:rsidR="00BA0299" w:rsidRPr="006B4FF7" w:rsidRDefault="00BA0299" w:rsidP="00BA0299">
            <w:pPr>
              <w:rPr>
                <w:b/>
              </w:rPr>
            </w:pPr>
            <w:bookmarkStart w:id="0" w:name="_GoBack"/>
            <w:bookmarkEnd w:id="0"/>
          </w:p>
          <w:p w14:paraId="419B8BCC" w14:textId="77777777" w:rsidR="00BA0299" w:rsidRPr="006B4FF7" w:rsidRDefault="00BA0299" w:rsidP="00BA0299">
            <w:pPr>
              <w:jc w:val="center"/>
              <w:rPr>
                <w:b/>
              </w:rPr>
            </w:pPr>
            <w:r w:rsidRPr="006B4FF7">
              <w:rPr>
                <w:b/>
              </w:rPr>
              <w:t xml:space="preserve">EĞİTİMİN ADI: </w:t>
            </w:r>
          </w:p>
        </w:tc>
        <w:tc>
          <w:tcPr>
            <w:tcW w:w="7610" w:type="dxa"/>
          </w:tcPr>
          <w:p w14:paraId="074EEEEC" w14:textId="77777777" w:rsidR="00BA0299" w:rsidRDefault="00BA0299" w:rsidP="00BA0299">
            <w:pPr>
              <w:rPr>
                <w:b/>
              </w:rPr>
            </w:pPr>
          </w:p>
          <w:p w14:paraId="7A309717" w14:textId="77777777" w:rsidR="00BA0299" w:rsidRPr="006B4FF7" w:rsidRDefault="00400C94" w:rsidP="00BA0299">
            <w:r>
              <w:rPr>
                <w:b/>
              </w:rPr>
              <w:t>ULUSLARARASI TİCARET</w:t>
            </w:r>
            <w:r w:rsidR="005C766D">
              <w:rPr>
                <w:b/>
              </w:rPr>
              <w:t>TE ANLAŞMAZLIKLARIN ÇÖZÜMÜ</w:t>
            </w:r>
            <w:r>
              <w:rPr>
                <w:b/>
              </w:rPr>
              <w:t xml:space="preserve"> VE TAHKİM</w:t>
            </w:r>
          </w:p>
        </w:tc>
      </w:tr>
      <w:tr w:rsidR="00BA0299" w:rsidRPr="006B4FF7" w14:paraId="3790D292" w14:textId="77777777" w:rsidTr="00BA0299">
        <w:trPr>
          <w:trHeight w:val="835"/>
        </w:trPr>
        <w:tc>
          <w:tcPr>
            <w:tcW w:w="2791" w:type="dxa"/>
          </w:tcPr>
          <w:p w14:paraId="5B5B453E" w14:textId="77777777" w:rsidR="00BA0299" w:rsidRDefault="00BA0299" w:rsidP="00BA0299">
            <w:pPr>
              <w:rPr>
                <w:b/>
              </w:rPr>
            </w:pPr>
            <w:r>
              <w:rPr>
                <w:b/>
              </w:rPr>
              <w:t xml:space="preserve"> </w:t>
            </w:r>
          </w:p>
          <w:p w14:paraId="577C3A62" w14:textId="77777777" w:rsidR="00BA0299" w:rsidRPr="006B4FF7" w:rsidRDefault="00BA0299" w:rsidP="00BA0299">
            <w:pPr>
              <w:jc w:val="center"/>
              <w:rPr>
                <w:b/>
              </w:rPr>
            </w:pPr>
            <w:r>
              <w:rPr>
                <w:b/>
              </w:rPr>
              <w:t>EĞİTMEN ADI:</w:t>
            </w:r>
          </w:p>
        </w:tc>
        <w:tc>
          <w:tcPr>
            <w:tcW w:w="7610" w:type="dxa"/>
          </w:tcPr>
          <w:p w14:paraId="53D899CB" w14:textId="77777777" w:rsidR="00BA0299" w:rsidRDefault="00400C94" w:rsidP="00BA0299">
            <w:pPr>
              <w:rPr>
                <w:b/>
              </w:rPr>
            </w:pPr>
            <w:r>
              <w:rPr>
                <w:b/>
              </w:rPr>
              <w:t xml:space="preserve">AV. YASİN EKMEN </w:t>
            </w:r>
            <w:r w:rsidRPr="00400C94">
              <w:rPr>
                <w:bCs/>
              </w:rPr>
              <w:t>(İSTANBUL TAHKİM MERKEZİ GENEL SEKRETERİ)</w:t>
            </w:r>
          </w:p>
        </w:tc>
      </w:tr>
      <w:tr w:rsidR="00BA0299" w:rsidRPr="006B4FF7" w14:paraId="143282E3" w14:textId="77777777" w:rsidTr="00BA0299">
        <w:trPr>
          <w:trHeight w:val="980"/>
        </w:trPr>
        <w:tc>
          <w:tcPr>
            <w:tcW w:w="2791" w:type="dxa"/>
          </w:tcPr>
          <w:p w14:paraId="49EAEC00" w14:textId="77777777" w:rsidR="00BA0299" w:rsidRDefault="00BA0299" w:rsidP="00BA0299">
            <w:pPr>
              <w:rPr>
                <w:b/>
              </w:rPr>
            </w:pPr>
          </w:p>
          <w:p w14:paraId="546CA858" w14:textId="77777777" w:rsidR="00BA0299" w:rsidRPr="006B4FF7" w:rsidRDefault="00BA0299" w:rsidP="00BA0299">
            <w:pPr>
              <w:jc w:val="center"/>
              <w:rPr>
                <w:b/>
              </w:rPr>
            </w:pPr>
            <w:r>
              <w:rPr>
                <w:b/>
              </w:rPr>
              <w:t>YER/TARİH:</w:t>
            </w:r>
          </w:p>
        </w:tc>
        <w:tc>
          <w:tcPr>
            <w:tcW w:w="7610" w:type="dxa"/>
          </w:tcPr>
          <w:p w14:paraId="67832AD5" w14:textId="77777777" w:rsidR="00BA0299" w:rsidRDefault="00BA0299" w:rsidP="00BA0299"/>
          <w:p w14:paraId="2E0F18AD" w14:textId="276BEEB7" w:rsidR="00BA0299" w:rsidRPr="00E711BA" w:rsidRDefault="00832F84" w:rsidP="00BA0299">
            <w:pPr>
              <w:rPr>
                <w:b/>
              </w:rPr>
            </w:pPr>
            <w:r>
              <w:rPr>
                <w:b/>
              </w:rPr>
              <w:t>ÇEVRİMİÇİ (ONLİNE)</w:t>
            </w:r>
            <w:r w:rsidR="00125FC8">
              <w:rPr>
                <w:b/>
              </w:rPr>
              <w:t xml:space="preserve">- </w:t>
            </w:r>
            <w:r>
              <w:rPr>
                <w:b/>
              </w:rPr>
              <w:t>12</w:t>
            </w:r>
            <w:r w:rsidR="00400C94">
              <w:rPr>
                <w:b/>
              </w:rPr>
              <w:t>.</w:t>
            </w:r>
            <w:r w:rsidR="009A0CEA">
              <w:rPr>
                <w:b/>
              </w:rPr>
              <w:t>07</w:t>
            </w:r>
            <w:r w:rsidR="00400C94">
              <w:rPr>
                <w:b/>
              </w:rPr>
              <w:t>.202</w:t>
            </w:r>
            <w:r w:rsidR="009A0CEA">
              <w:rPr>
                <w:b/>
              </w:rPr>
              <w:t>1</w:t>
            </w:r>
          </w:p>
        </w:tc>
      </w:tr>
      <w:tr w:rsidR="00BA0299" w:rsidRPr="006B4FF7" w14:paraId="0C1AEC5B" w14:textId="77777777" w:rsidTr="00BA0299">
        <w:trPr>
          <w:trHeight w:val="3260"/>
        </w:trPr>
        <w:tc>
          <w:tcPr>
            <w:tcW w:w="2791" w:type="dxa"/>
          </w:tcPr>
          <w:p w14:paraId="70D3F05D" w14:textId="77777777" w:rsidR="00BA0299" w:rsidRPr="006B4FF7" w:rsidRDefault="00BA0299" w:rsidP="00BA0299">
            <w:pPr>
              <w:jc w:val="center"/>
              <w:rPr>
                <w:b/>
              </w:rPr>
            </w:pPr>
          </w:p>
          <w:p w14:paraId="0DB91EF1" w14:textId="77777777" w:rsidR="00BA0299" w:rsidRPr="006B4FF7" w:rsidRDefault="00BA0299" w:rsidP="00BA0299">
            <w:pPr>
              <w:rPr>
                <w:b/>
              </w:rPr>
            </w:pPr>
          </w:p>
          <w:p w14:paraId="11E4C078" w14:textId="77777777" w:rsidR="00BA0299" w:rsidRPr="006B4FF7" w:rsidRDefault="00BA0299" w:rsidP="00BA0299">
            <w:pPr>
              <w:jc w:val="center"/>
              <w:rPr>
                <w:b/>
              </w:rPr>
            </w:pPr>
          </w:p>
          <w:p w14:paraId="0FB888EC" w14:textId="77777777" w:rsidR="00BA0299" w:rsidRPr="006B4FF7" w:rsidRDefault="00BA0299" w:rsidP="00BA0299">
            <w:pPr>
              <w:jc w:val="center"/>
              <w:rPr>
                <w:b/>
              </w:rPr>
            </w:pPr>
          </w:p>
          <w:p w14:paraId="35698A98" w14:textId="77777777" w:rsidR="00BA0299" w:rsidRPr="006B4FF7" w:rsidRDefault="00BA0299" w:rsidP="00BA0299">
            <w:pPr>
              <w:jc w:val="center"/>
              <w:rPr>
                <w:b/>
              </w:rPr>
            </w:pPr>
          </w:p>
          <w:p w14:paraId="2CF6C049" w14:textId="77777777" w:rsidR="00BA0299" w:rsidRPr="006B4FF7" w:rsidRDefault="00BA0299" w:rsidP="00BA0299">
            <w:pPr>
              <w:jc w:val="center"/>
              <w:rPr>
                <w:b/>
              </w:rPr>
            </w:pPr>
            <w:r w:rsidRPr="006B4FF7">
              <w:rPr>
                <w:b/>
              </w:rPr>
              <w:t>EĞİTİMİN İÇERİĞİ:</w:t>
            </w:r>
          </w:p>
          <w:p w14:paraId="113B8CE9" w14:textId="77777777" w:rsidR="00BA0299" w:rsidRPr="006B4FF7" w:rsidRDefault="00BA0299" w:rsidP="00BA0299">
            <w:pPr>
              <w:jc w:val="center"/>
              <w:rPr>
                <w:b/>
              </w:rPr>
            </w:pPr>
            <w:r w:rsidRPr="006B4FF7">
              <w:rPr>
                <w:b/>
              </w:rPr>
              <w:t>(konu başlıkları maddeler halinde )</w:t>
            </w:r>
          </w:p>
        </w:tc>
        <w:tc>
          <w:tcPr>
            <w:tcW w:w="7610" w:type="dxa"/>
          </w:tcPr>
          <w:p w14:paraId="349978B3" w14:textId="77777777" w:rsidR="00BA0299" w:rsidRDefault="00BA0299" w:rsidP="00BA0299">
            <w:pPr>
              <w:ind w:left="720"/>
              <w:rPr>
                <w:rFonts w:cs="Tahoma"/>
              </w:rPr>
            </w:pPr>
          </w:p>
          <w:p w14:paraId="7EB82B63" w14:textId="77777777" w:rsidR="00400C94" w:rsidRDefault="00BE3A48" w:rsidP="00400C94">
            <w:pPr>
              <w:pStyle w:val="ListeParagraf"/>
            </w:pPr>
            <w:r>
              <w:t xml:space="preserve">- </w:t>
            </w:r>
            <w:r w:rsidR="00400C94">
              <w:t>Tahkim</w:t>
            </w:r>
            <w:r w:rsidR="00400C94" w:rsidRPr="00350CB5">
              <w:t xml:space="preserve"> kavramı</w:t>
            </w:r>
            <w:r w:rsidR="00400C94">
              <w:t>,</w:t>
            </w:r>
            <w:r w:rsidR="00400C94" w:rsidRPr="00350CB5">
              <w:t xml:space="preserve"> </w:t>
            </w:r>
            <w:proofErr w:type="gramStart"/>
            <w:r w:rsidR="00400C94" w:rsidRPr="00350CB5">
              <w:t>niteliği</w:t>
            </w:r>
            <w:r w:rsidR="00400C94">
              <w:t xml:space="preserve">  ve</w:t>
            </w:r>
            <w:proofErr w:type="gramEnd"/>
            <w:r w:rsidR="00400C94">
              <w:t xml:space="preserve"> Ticari Hayattaki Önemi</w:t>
            </w:r>
          </w:p>
          <w:p w14:paraId="7A65764A" w14:textId="77777777" w:rsidR="00400C94" w:rsidRPr="00350CB5" w:rsidRDefault="00400C94" w:rsidP="00400C94">
            <w:pPr>
              <w:pStyle w:val="ListeParagraf"/>
            </w:pPr>
            <w:r>
              <w:t>-</w:t>
            </w:r>
            <w:r>
              <w:rPr>
                <w:rFonts w:ascii="Poppins-Light" w:hAnsi="Poppins-Light" w:cs="Poppins-Light"/>
                <w:color w:val="646464"/>
                <w:sz w:val="30"/>
                <w:szCs w:val="30"/>
                <w:lang w:val="en-US"/>
              </w:rPr>
              <w:t xml:space="preserve"> </w:t>
            </w:r>
            <w:r w:rsidRPr="00350CB5">
              <w:t>Milli ve milletlerarası; kurumsal tahkim ve ad hoc tahkim</w:t>
            </w:r>
          </w:p>
          <w:p w14:paraId="2177E281" w14:textId="77777777" w:rsidR="00400C94" w:rsidRDefault="00400C94" w:rsidP="00400C94">
            <w:r>
              <w:t xml:space="preserve">              - </w:t>
            </w:r>
            <w:r w:rsidRPr="00350CB5">
              <w:t>Tahkim uygulamaları ve İstanbul Tahkim Merkezi</w:t>
            </w:r>
          </w:p>
          <w:p w14:paraId="0F393ED1" w14:textId="77777777" w:rsidR="00400C94" w:rsidRDefault="00400C94" w:rsidP="00400C94">
            <w:pPr>
              <w:pStyle w:val="ListeParagraf"/>
            </w:pPr>
            <w:r>
              <w:t xml:space="preserve">- </w:t>
            </w:r>
            <w:r w:rsidRPr="00350CB5">
              <w:t>Geçerli Bir Tahkim Sözleşmesinin Hazırlanması</w:t>
            </w:r>
          </w:p>
          <w:p w14:paraId="222B8423" w14:textId="77777777" w:rsidR="00400C94" w:rsidRDefault="00400C94" w:rsidP="00400C94">
            <w:r>
              <w:t xml:space="preserve">               - Seri Tahkim Yargılaması</w:t>
            </w:r>
          </w:p>
          <w:p w14:paraId="7A78ECA2" w14:textId="77777777" w:rsidR="00BA0299" w:rsidRPr="006B4FF7" w:rsidRDefault="00BA0299" w:rsidP="00BA0299">
            <w:pPr>
              <w:pStyle w:val="ListeParagraf"/>
            </w:pPr>
          </w:p>
        </w:tc>
      </w:tr>
      <w:tr w:rsidR="00BA0299" w:rsidRPr="006B4FF7" w14:paraId="58EAA9B4" w14:textId="77777777" w:rsidTr="00BA0299">
        <w:trPr>
          <w:trHeight w:val="2684"/>
        </w:trPr>
        <w:tc>
          <w:tcPr>
            <w:tcW w:w="2791" w:type="dxa"/>
          </w:tcPr>
          <w:p w14:paraId="7FEA08F1" w14:textId="77777777" w:rsidR="00BA0299" w:rsidRPr="006B4FF7" w:rsidRDefault="00BA0299" w:rsidP="00BA0299">
            <w:pPr>
              <w:jc w:val="center"/>
              <w:rPr>
                <w:b/>
              </w:rPr>
            </w:pPr>
          </w:p>
          <w:p w14:paraId="5065F3FF" w14:textId="77777777" w:rsidR="00BA0299" w:rsidRPr="006B4FF7" w:rsidRDefault="00BA0299" w:rsidP="00BA0299">
            <w:pPr>
              <w:jc w:val="center"/>
              <w:rPr>
                <w:b/>
              </w:rPr>
            </w:pPr>
          </w:p>
          <w:p w14:paraId="724E4D95" w14:textId="77777777" w:rsidR="00BA0299" w:rsidRPr="006B4FF7" w:rsidRDefault="00BA0299" w:rsidP="00BA0299">
            <w:pPr>
              <w:jc w:val="center"/>
              <w:rPr>
                <w:b/>
              </w:rPr>
            </w:pPr>
          </w:p>
          <w:p w14:paraId="41034610" w14:textId="77777777" w:rsidR="00BA0299" w:rsidRDefault="00BA0299" w:rsidP="00BA0299">
            <w:pPr>
              <w:jc w:val="center"/>
              <w:rPr>
                <w:b/>
              </w:rPr>
            </w:pPr>
          </w:p>
          <w:p w14:paraId="35A3B43F" w14:textId="77777777" w:rsidR="00BA0299" w:rsidRPr="006B4FF7" w:rsidRDefault="00BA0299" w:rsidP="00BA0299">
            <w:pPr>
              <w:jc w:val="center"/>
              <w:rPr>
                <w:b/>
              </w:rPr>
            </w:pPr>
            <w:r w:rsidRPr="006B4FF7">
              <w:rPr>
                <w:b/>
              </w:rPr>
              <w:t>EĞİTİMİN AMACI:</w:t>
            </w:r>
          </w:p>
        </w:tc>
        <w:tc>
          <w:tcPr>
            <w:tcW w:w="7610" w:type="dxa"/>
          </w:tcPr>
          <w:p w14:paraId="6446A5F5" w14:textId="77777777" w:rsidR="00BA0299" w:rsidRDefault="00BA0299" w:rsidP="00BA0299">
            <w:pPr>
              <w:jc w:val="both"/>
              <w:rPr>
                <w:rFonts w:cstheme="minorHAnsi"/>
              </w:rPr>
            </w:pPr>
          </w:p>
          <w:p w14:paraId="05599661" w14:textId="0D742F1C" w:rsidR="00BA0299" w:rsidRPr="006B4FF7" w:rsidRDefault="00400C94" w:rsidP="00BA0299">
            <w:pPr>
              <w:jc w:val="both"/>
              <w:rPr>
                <w:rFonts w:cstheme="minorHAnsi"/>
              </w:rPr>
            </w:pPr>
            <w:r>
              <w:rPr>
                <w:rFonts w:cstheme="minorHAnsi"/>
              </w:rPr>
              <w:t>Özellikle</w:t>
            </w:r>
            <w:r w:rsidR="00832F84">
              <w:rPr>
                <w:rFonts w:cstheme="minorHAnsi"/>
              </w:rPr>
              <w:t xml:space="preserve"> ithalat ve</w:t>
            </w:r>
            <w:r>
              <w:rPr>
                <w:rFonts w:cstheme="minorHAnsi"/>
              </w:rPr>
              <w:t xml:space="preserve"> ihracat yapan iş </w:t>
            </w:r>
            <w:proofErr w:type="gramStart"/>
            <w:r>
              <w:rPr>
                <w:rFonts w:cstheme="minorHAnsi"/>
              </w:rPr>
              <w:t>aleminde</w:t>
            </w:r>
            <w:proofErr w:type="gramEnd"/>
            <w:r>
              <w:rPr>
                <w:rFonts w:cstheme="minorHAnsi"/>
              </w:rPr>
              <w:t xml:space="preserve"> tahkim hakkında farkındalık seviyesini arttırmak, tahkim sözleşmelerinin nasıl hazırlanması gerektiğini ve sözleşmelerin önemini göstermek, tahkim çeşitleri hakkında bilgi ve devlet projesi olan İstanbul Tahkim Merkezini tanıtmak ve ülkemizde çok yeni olan seri tahkim yargılamasının ne olduğu ve nasıl uygulandığı hakkında bilgi vermektir.</w:t>
            </w:r>
          </w:p>
        </w:tc>
      </w:tr>
      <w:tr w:rsidR="00400C94" w:rsidRPr="006B4FF7" w14:paraId="44209C8E" w14:textId="77777777" w:rsidTr="00BA0299">
        <w:trPr>
          <w:trHeight w:val="1829"/>
        </w:trPr>
        <w:tc>
          <w:tcPr>
            <w:tcW w:w="2791" w:type="dxa"/>
          </w:tcPr>
          <w:p w14:paraId="3D7D4D82" w14:textId="77777777" w:rsidR="00400C94" w:rsidRPr="006B4FF7" w:rsidRDefault="00400C94" w:rsidP="00400C94">
            <w:pPr>
              <w:rPr>
                <w:b/>
              </w:rPr>
            </w:pPr>
          </w:p>
          <w:p w14:paraId="0B135C61" w14:textId="77777777" w:rsidR="00400C94" w:rsidRPr="006B4FF7" w:rsidRDefault="00400C94" w:rsidP="00400C94">
            <w:pPr>
              <w:jc w:val="center"/>
              <w:rPr>
                <w:b/>
              </w:rPr>
            </w:pPr>
          </w:p>
          <w:p w14:paraId="00CBBB27" w14:textId="77777777" w:rsidR="00400C94" w:rsidRPr="006B4FF7" w:rsidRDefault="00400C94" w:rsidP="00400C94">
            <w:pPr>
              <w:jc w:val="center"/>
              <w:rPr>
                <w:b/>
              </w:rPr>
            </w:pPr>
            <w:r w:rsidRPr="006B4FF7">
              <w:rPr>
                <w:b/>
              </w:rPr>
              <w:t xml:space="preserve">HEDEF KATILIMCI </w:t>
            </w:r>
          </w:p>
          <w:p w14:paraId="22D76657" w14:textId="77777777" w:rsidR="00400C94" w:rsidRPr="006B4FF7" w:rsidRDefault="00400C94" w:rsidP="00400C94">
            <w:pPr>
              <w:jc w:val="center"/>
              <w:rPr>
                <w:b/>
              </w:rPr>
            </w:pPr>
            <w:r w:rsidRPr="006B4FF7">
              <w:rPr>
                <w:b/>
              </w:rPr>
              <w:t>KİTLESİ:</w:t>
            </w:r>
          </w:p>
        </w:tc>
        <w:tc>
          <w:tcPr>
            <w:tcW w:w="7610" w:type="dxa"/>
          </w:tcPr>
          <w:p w14:paraId="3C7DE0AA" w14:textId="0C62D9EC" w:rsidR="00400C94" w:rsidRPr="006B4FF7" w:rsidRDefault="00400C94" w:rsidP="00400C94">
            <w:r>
              <w:t>İş insanları, avukatlar, hukuk müşavirleri, sözleşme hazırlama birim sorumluları</w:t>
            </w:r>
            <w:r w:rsidR="00832F84">
              <w:t xml:space="preserve"> ve şirket temsilcileri</w:t>
            </w:r>
            <w:r>
              <w:t>.</w:t>
            </w:r>
          </w:p>
        </w:tc>
      </w:tr>
      <w:tr w:rsidR="00400C94" w:rsidRPr="006B4FF7" w14:paraId="10C6BADE" w14:textId="77777777" w:rsidTr="00BA0299">
        <w:trPr>
          <w:trHeight w:val="2125"/>
        </w:trPr>
        <w:tc>
          <w:tcPr>
            <w:tcW w:w="2791" w:type="dxa"/>
          </w:tcPr>
          <w:p w14:paraId="3222DDFC" w14:textId="77777777" w:rsidR="00400C94" w:rsidRPr="006B4FF7" w:rsidRDefault="00400C94" w:rsidP="00400C94">
            <w:pPr>
              <w:jc w:val="center"/>
              <w:rPr>
                <w:b/>
              </w:rPr>
            </w:pPr>
          </w:p>
          <w:p w14:paraId="7EAAE3AF" w14:textId="77777777" w:rsidR="00400C94" w:rsidRPr="006B4FF7" w:rsidRDefault="00400C94" w:rsidP="00400C94">
            <w:pPr>
              <w:rPr>
                <w:b/>
              </w:rPr>
            </w:pPr>
          </w:p>
          <w:p w14:paraId="7CEDBA4A" w14:textId="77777777" w:rsidR="00400C94" w:rsidRPr="006B4FF7" w:rsidRDefault="00400C94" w:rsidP="00400C94">
            <w:pPr>
              <w:jc w:val="center"/>
              <w:rPr>
                <w:b/>
              </w:rPr>
            </w:pPr>
          </w:p>
          <w:p w14:paraId="4710A3B1" w14:textId="77777777" w:rsidR="00400C94" w:rsidRPr="006B4FF7" w:rsidRDefault="00400C94" w:rsidP="00400C94">
            <w:pPr>
              <w:jc w:val="center"/>
              <w:rPr>
                <w:b/>
              </w:rPr>
            </w:pPr>
            <w:r w:rsidRPr="006B4FF7">
              <w:rPr>
                <w:b/>
              </w:rPr>
              <w:t>EĞİTİM SONRASI KAZANIMLAR:</w:t>
            </w:r>
          </w:p>
        </w:tc>
        <w:tc>
          <w:tcPr>
            <w:tcW w:w="7610" w:type="dxa"/>
          </w:tcPr>
          <w:p w14:paraId="64648C0C" w14:textId="77777777" w:rsidR="00400C94" w:rsidRPr="006B4FF7" w:rsidRDefault="00400C94" w:rsidP="00400C94">
            <w:pPr>
              <w:jc w:val="both"/>
            </w:pPr>
          </w:p>
          <w:p w14:paraId="005DA4E5" w14:textId="77777777" w:rsidR="00400C94" w:rsidRPr="006B4FF7" w:rsidRDefault="00400C94" w:rsidP="00400C94">
            <w:pPr>
              <w:jc w:val="both"/>
            </w:pPr>
          </w:p>
          <w:p w14:paraId="238B9453" w14:textId="77777777" w:rsidR="00400C94" w:rsidRPr="006B4FF7" w:rsidRDefault="00400C94" w:rsidP="00400C94">
            <w:pPr>
              <w:jc w:val="both"/>
            </w:pPr>
            <w:r>
              <w:t>Kursiyer; genel olarak tahkimin işleyişini, ticari hayattaki önemini, çeşitlerini, tahkim sözleşmesi hazırlarken nelere dikkat etmesi gerektiğini, İstanbul Tahkim Merkezini ve seri tahkim yargılamasının nasıl olduğunu öğrenecektir.</w:t>
            </w:r>
          </w:p>
          <w:p w14:paraId="3CC5F14C" w14:textId="77777777" w:rsidR="00400C94" w:rsidRPr="006B4FF7" w:rsidRDefault="00400C94" w:rsidP="00400C94"/>
        </w:tc>
      </w:tr>
    </w:tbl>
    <w:p w14:paraId="32FB8A5A" w14:textId="77777777" w:rsidR="00B02352" w:rsidRPr="006B4FF7" w:rsidRDefault="00B02352"/>
    <w:p w14:paraId="76F75EE8" w14:textId="77777777" w:rsidR="00B02352" w:rsidRPr="006B4FF7" w:rsidRDefault="00B02352" w:rsidP="00B02352"/>
    <w:sectPr w:rsidR="00B02352" w:rsidRPr="006B4F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2FD0" w14:textId="77777777" w:rsidR="005C3849" w:rsidRDefault="005C3849" w:rsidP="00B02352">
      <w:pPr>
        <w:spacing w:after="0" w:line="240" w:lineRule="auto"/>
      </w:pPr>
      <w:r>
        <w:separator/>
      </w:r>
    </w:p>
  </w:endnote>
  <w:endnote w:type="continuationSeparator" w:id="0">
    <w:p w14:paraId="615EA8D0" w14:textId="77777777" w:rsidR="005C3849" w:rsidRDefault="005C3849" w:rsidP="00B0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4B9E" w14:textId="77777777" w:rsidR="005C3849" w:rsidRDefault="005C3849" w:rsidP="00B02352">
      <w:pPr>
        <w:spacing w:after="0" w:line="240" w:lineRule="auto"/>
      </w:pPr>
      <w:r>
        <w:separator/>
      </w:r>
    </w:p>
  </w:footnote>
  <w:footnote w:type="continuationSeparator" w:id="0">
    <w:p w14:paraId="0149C0DE" w14:textId="77777777" w:rsidR="005C3849" w:rsidRDefault="005C3849" w:rsidP="00B02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5CFA" w14:textId="77777777" w:rsidR="00EA01B2" w:rsidRDefault="009168B0" w:rsidP="00EA01B2">
    <w:pPr>
      <w:pStyle w:val="stbilgi"/>
      <w:jc w:val="center"/>
      <w:rPr>
        <w:b/>
        <w:sz w:val="32"/>
        <w:lang w:val="en-US"/>
      </w:rPr>
    </w:pPr>
    <w:r w:rsidRPr="00EA01B2">
      <w:rPr>
        <w:b/>
        <w:sz w:val="32"/>
        <w:lang w:val="en-US"/>
      </w:rPr>
      <w:t>EĞİTİM İÇERİK FORMU</w:t>
    </w:r>
  </w:p>
  <w:p w14:paraId="314CDDEE" w14:textId="77777777" w:rsidR="00EA01B2" w:rsidRPr="00EA01B2" w:rsidRDefault="005C3849" w:rsidP="00EA01B2">
    <w:pPr>
      <w:pStyle w:val="stbilgi"/>
      <w:jc w:val="center"/>
      <w:rPr>
        <w:b/>
        <w:sz w:val="32"/>
        <w:lang w:val="en-US"/>
      </w:rPr>
    </w:pPr>
  </w:p>
  <w:p w14:paraId="6CEAB7A5" w14:textId="77777777" w:rsidR="00EA01B2" w:rsidRDefault="005C3849">
    <w:pPr>
      <w:pStyle w:val="stbilgi"/>
      <w:rPr>
        <w:lang w:val="en-US"/>
      </w:rPr>
    </w:pPr>
  </w:p>
  <w:p w14:paraId="03941A06" w14:textId="77777777" w:rsidR="00EA01B2" w:rsidRPr="00EA01B2" w:rsidRDefault="005C3849">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8FD"/>
    <w:multiLevelType w:val="hybridMultilevel"/>
    <w:tmpl w:val="041285F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BD24A3"/>
    <w:multiLevelType w:val="hybridMultilevel"/>
    <w:tmpl w:val="79CC0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32411A"/>
    <w:multiLevelType w:val="hybridMultilevel"/>
    <w:tmpl w:val="E02EF658"/>
    <w:lvl w:ilvl="0" w:tplc="F8F221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421AD6"/>
    <w:multiLevelType w:val="hybridMultilevel"/>
    <w:tmpl w:val="FD44A8C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CBA3C39"/>
    <w:multiLevelType w:val="hybridMultilevel"/>
    <w:tmpl w:val="18CC9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52"/>
    <w:rsid w:val="00053AD3"/>
    <w:rsid w:val="000B61B8"/>
    <w:rsid w:val="000F50E7"/>
    <w:rsid w:val="00125FC8"/>
    <w:rsid w:val="00165E06"/>
    <w:rsid w:val="001B2A5D"/>
    <w:rsid w:val="001F1B34"/>
    <w:rsid w:val="0026244E"/>
    <w:rsid w:val="00281026"/>
    <w:rsid w:val="003A1800"/>
    <w:rsid w:val="00400C94"/>
    <w:rsid w:val="0042660A"/>
    <w:rsid w:val="004F7A48"/>
    <w:rsid w:val="00556F5C"/>
    <w:rsid w:val="005C0118"/>
    <w:rsid w:val="005C3849"/>
    <w:rsid w:val="005C766D"/>
    <w:rsid w:val="006B4FF7"/>
    <w:rsid w:val="00832F84"/>
    <w:rsid w:val="0088344B"/>
    <w:rsid w:val="008A3ADD"/>
    <w:rsid w:val="008F64D4"/>
    <w:rsid w:val="009168B0"/>
    <w:rsid w:val="00961811"/>
    <w:rsid w:val="009A0CEA"/>
    <w:rsid w:val="009E67DB"/>
    <w:rsid w:val="00A6262C"/>
    <w:rsid w:val="00A82A86"/>
    <w:rsid w:val="00AD3396"/>
    <w:rsid w:val="00B02352"/>
    <w:rsid w:val="00B4693F"/>
    <w:rsid w:val="00B73574"/>
    <w:rsid w:val="00B73EBA"/>
    <w:rsid w:val="00B75FC9"/>
    <w:rsid w:val="00BA0299"/>
    <w:rsid w:val="00BB08C9"/>
    <w:rsid w:val="00BE3A48"/>
    <w:rsid w:val="00C85591"/>
    <w:rsid w:val="00CB76FC"/>
    <w:rsid w:val="00CF2EA4"/>
    <w:rsid w:val="00E711BA"/>
    <w:rsid w:val="00F10AD4"/>
    <w:rsid w:val="00F52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5989"/>
  <w15:chartTrackingRefBased/>
  <w15:docId w15:val="{2DC97FCA-5C2C-429E-98B0-896EFC7C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0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2352"/>
    <w:pPr>
      <w:ind w:left="720"/>
      <w:contextualSpacing/>
    </w:pPr>
  </w:style>
  <w:style w:type="paragraph" w:styleId="stbilgi">
    <w:name w:val="header"/>
    <w:basedOn w:val="Normal"/>
    <w:link w:val="stbilgiChar"/>
    <w:uiPriority w:val="99"/>
    <w:unhideWhenUsed/>
    <w:rsid w:val="00B02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2352"/>
  </w:style>
  <w:style w:type="paragraph" w:styleId="Altbilgi">
    <w:name w:val="footer"/>
    <w:basedOn w:val="Normal"/>
    <w:link w:val="AltbilgiChar"/>
    <w:uiPriority w:val="99"/>
    <w:unhideWhenUsed/>
    <w:rsid w:val="00B02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2352"/>
  </w:style>
  <w:style w:type="paragraph" w:styleId="NormalWeb">
    <w:name w:val="Normal (Web)"/>
    <w:basedOn w:val="Normal"/>
    <w:uiPriority w:val="99"/>
    <w:semiHidden/>
    <w:unhideWhenUsed/>
    <w:rsid w:val="00B73E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Gülsün Polat</dc:creator>
  <cp:keywords/>
  <dc:description/>
  <cp:lastModifiedBy>Aysel YIGIT</cp:lastModifiedBy>
  <cp:revision>2</cp:revision>
  <dcterms:created xsi:type="dcterms:W3CDTF">2021-07-02T10:12:00Z</dcterms:created>
  <dcterms:modified xsi:type="dcterms:W3CDTF">2021-07-02T10:12:00Z</dcterms:modified>
</cp:coreProperties>
</file>